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A03188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2E4674" w:rsidRDefault="00221227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NAPLATE POTRAŽIVANJA OD PRAVNIH I FIZIČKIH LICA I PRAVO NA NAKNADU ŠTETE</w:t>
            </w:r>
          </w:p>
          <w:p w:rsidR="002A2353" w:rsidRPr="00A03188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467935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29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2E467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A03188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Pr="00EB103E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</w:pPr>
            <w:r w:rsidRPr="00EB103E">
              <w:rPr>
                <w:rFonts w:ascii="Calibri" w:hAnsi="Calibri" w:cs="Calibr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  <w:t>TEME</w:t>
            </w:r>
          </w:p>
          <w:p w:rsidR="002E4674" w:rsidRPr="00EB103E" w:rsidRDefault="002E4674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244061" w:themeColor="accent1" w:themeShade="80"/>
                <w:w w:val="120"/>
                <w:sz w:val="22"/>
                <w:szCs w:val="22"/>
                <w:lang w:val="sr-Latn-CS"/>
              </w:rPr>
            </w:pPr>
          </w:p>
          <w:p w:rsidR="00EB103E" w:rsidRPr="00EB103E" w:rsidRDefault="00EB103E" w:rsidP="00EB103E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Услови закључења уговора о осигурању наплате потраживања од правних лица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Врсте потраживања које могу бити предмет осигурања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Претходно обезбеђена средства наплате потраживања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Ризици који нису покривени средствима обезбеђења или су средства обезбеђења у међувремену изгубила поузданост, односно гарантну вредност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Подаци о повериоцу и дужнику потребни за оцену и процену ризика, односно осигурљивости, пре закључења уговора о осигурању</w:t>
            </w:r>
          </w:p>
          <w:p w:rsidR="00EB103E" w:rsidRPr="00EB103E" w:rsidRDefault="00EB103E" w:rsidP="00EB103E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contextualSpacing/>
              <w:jc w:val="both"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Услови закључења уговора о осигурању наплате потраживања од физичких лица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Осигурање потраживања приликом продаје робе на одложено плаћање (на рате) пензионерима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Средства обезбеђења – административна забрана оверена од ПИО фонда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 xml:space="preserve">Осигурани ризици – ризик смрти 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  <w:lang w:val="sr-Cyrl-RS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 xml:space="preserve">Ограничења покрића (каренца и иступне године старости) </w:t>
            </w:r>
          </w:p>
          <w:p w:rsidR="00EB103E" w:rsidRPr="00EB103E" w:rsidRDefault="00EB103E" w:rsidP="00EB103E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lastRenderedPageBreak/>
              <w:t>Интерес повериоца (продавца) да као уговарач осигурања закључи осигурање и плати премију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Бржа и једноставнија наплата дела ненаплаћених потраживања путем осигурања него принудном наплатом</w:t>
            </w:r>
          </w:p>
          <w:p w:rsidR="00EB103E" w:rsidRPr="00EB103E" w:rsidRDefault="00EB103E" w:rsidP="00EB103E">
            <w:pPr>
              <w:pStyle w:val="ListParagraph"/>
              <w:numPr>
                <w:ilvl w:val="1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 xml:space="preserve">Закључено осигурање је веома позитиван маркетиншки наступ код дужника и чланова његове породице </w:t>
            </w:r>
          </w:p>
          <w:p w:rsidR="00EB103E" w:rsidRPr="00EB103E" w:rsidRDefault="00EB103E" w:rsidP="00EB103E">
            <w:pPr>
              <w:pStyle w:val="ListParagraph"/>
              <w:numPr>
                <w:ilvl w:val="0"/>
                <w:numId w:val="40"/>
              </w:numPr>
              <w:spacing w:after="160" w:line="259" w:lineRule="auto"/>
              <w:contextualSpacing/>
              <w:rPr>
                <w:rFonts w:ascii="Calibri" w:hAnsi="Calibri" w:cs="Calibri"/>
                <w:color w:val="244061" w:themeColor="accent1" w:themeShade="80"/>
              </w:rPr>
            </w:pPr>
            <w:r w:rsidRPr="00EB103E">
              <w:rPr>
                <w:rFonts w:ascii="Calibri" w:hAnsi="Calibri" w:cs="Calibri"/>
                <w:color w:val="244061" w:themeColor="accent1" w:themeShade="80"/>
                <w:lang w:val="sr-Cyrl-RS"/>
              </w:rPr>
              <w:t>Услови под којима Уговарач осигурања (поверилац) стиче право на наплату ненаплаћеног дела потраживања.</w:t>
            </w:r>
          </w:p>
          <w:p w:rsidR="009B72BF" w:rsidRPr="00EB103E" w:rsidRDefault="009B72BF" w:rsidP="00EB103E">
            <w:p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EB103E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B103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proofErr w:type="spellStart"/>
            <w:r w:rsidR="002212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</w:t>
            </w:r>
            <w:proofErr w:type="spellEnd"/>
            <w:r w:rsidR="002212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2212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Smiljanić</w:t>
            </w:r>
            <w:proofErr w:type="spellEnd"/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3928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2E4674">
            <w:pPr>
              <w:jc w:val="both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</w:t>
            </w:r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46793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28</w:t>
            </w:r>
            <w:r w:rsidR="0022122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6793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2E467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9B2" w:rsidRDefault="003C79B2">
      <w:r>
        <w:separator/>
      </w:r>
    </w:p>
  </w:endnote>
  <w:endnote w:type="continuationSeparator" w:id="0">
    <w:p w:rsidR="003C79B2" w:rsidRDefault="003C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9B2" w:rsidRDefault="003C79B2">
      <w:r>
        <w:separator/>
      </w:r>
    </w:p>
  </w:footnote>
  <w:footnote w:type="continuationSeparator" w:id="0">
    <w:p w:rsidR="003C79B2" w:rsidRDefault="003C7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540"/>
        </w:tabs>
        <w:ind w:left="18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B3E9C"/>
    <w:multiLevelType w:val="multilevel"/>
    <w:tmpl w:val="3A7068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3E7F4A"/>
    <w:multiLevelType w:val="multilevel"/>
    <w:tmpl w:val="403CB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4438F9"/>
    <w:multiLevelType w:val="hybridMultilevel"/>
    <w:tmpl w:val="30CAFA28"/>
    <w:lvl w:ilvl="0" w:tplc="8766D0E2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8"/>
  </w:num>
  <w:num w:numId="4">
    <w:abstractNumId w:val="17"/>
  </w:num>
  <w:num w:numId="5">
    <w:abstractNumId w:val="25"/>
  </w:num>
  <w:num w:numId="6">
    <w:abstractNumId w:val="19"/>
  </w:num>
  <w:num w:numId="7">
    <w:abstractNumId w:val="9"/>
  </w:num>
  <w:num w:numId="8">
    <w:abstractNumId w:val="3"/>
  </w:num>
  <w:num w:numId="9">
    <w:abstractNumId w:val="6"/>
  </w:num>
  <w:num w:numId="10">
    <w:abstractNumId w:val="37"/>
  </w:num>
  <w:num w:numId="11">
    <w:abstractNumId w:val="28"/>
  </w:num>
  <w:num w:numId="12">
    <w:abstractNumId w:val="2"/>
  </w:num>
  <w:num w:numId="13">
    <w:abstractNumId w:val="0"/>
  </w:num>
  <w:num w:numId="14">
    <w:abstractNumId w:val="38"/>
  </w:num>
  <w:num w:numId="15">
    <w:abstractNumId w:val="13"/>
  </w:num>
  <w:num w:numId="16">
    <w:abstractNumId w:val="22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6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3"/>
  </w:num>
  <w:num w:numId="27">
    <w:abstractNumId w:val="33"/>
  </w:num>
  <w:num w:numId="28">
    <w:abstractNumId w:val="24"/>
  </w:num>
  <w:num w:numId="29">
    <w:abstractNumId w:val="27"/>
  </w:num>
  <w:num w:numId="30">
    <w:abstractNumId w:val="36"/>
  </w:num>
  <w:num w:numId="31">
    <w:abstractNumId w:val="16"/>
  </w:num>
  <w:num w:numId="32">
    <w:abstractNumId w:val="35"/>
  </w:num>
  <w:num w:numId="33">
    <w:abstractNumId w:val="10"/>
  </w:num>
  <w:num w:numId="34">
    <w:abstractNumId w:val="32"/>
  </w:num>
  <w:num w:numId="35">
    <w:abstractNumId w:val="4"/>
  </w:num>
  <w:num w:numId="36">
    <w:abstractNumId w:val="5"/>
  </w:num>
  <w:num w:numId="37">
    <w:abstractNumId w:val="39"/>
  </w:num>
  <w:num w:numId="38">
    <w:abstractNumId w:val="20"/>
  </w:num>
  <w:num w:numId="39">
    <w:abstractNumId w:val="31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1227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67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14"/>
    <w:rsid w:val="003928FA"/>
    <w:rsid w:val="003938EE"/>
    <w:rsid w:val="003A77F9"/>
    <w:rsid w:val="003B5811"/>
    <w:rsid w:val="003B5CF7"/>
    <w:rsid w:val="003C11EE"/>
    <w:rsid w:val="003C30EE"/>
    <w:rsid w:val="003C5BE0"/>
    <w:rsid w:val="003C79B2"/>
    <w:rsid w:val="003D68E4"/>
    <w:rsid w:val="003D6E2A"/>
    <w:rsid w:val="003E742F"/>
    <w:rsid w:val="003F0617"/>
    <w:rsid w:val="003F2EDD"/>
    <w:rsid w:val="003F6C4B"/>
    <w:rsid w:val="0040776D"/>
    <w:rsid w:val="004140E8"/>
    <w:rsid w:val="00421007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67935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638B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188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B7625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103E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136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17EF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4B598-89F8-440E-85C4-E62F0CD40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2631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2022-08-18T13:11:00Z</dcterms:created>
  <dcterms:modified xsi:type="dcterms:W3CDTF">2022-08-18T13:11:00Z</dcterms:modified>
</cp:coreProperties>
</file>